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ЭКО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384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123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ЕТИЧЕСКИЕ МАШИН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3195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274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