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пре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Дизайн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590081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0178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ервис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4350009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30319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пре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