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«Содис Строй Рекон»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1027804857090,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7801181263)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Проектная мастерская «Алтай»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1072223005425,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2223964355)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«ИТ Сети»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5067847575714,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7838368758)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«ВБВ-Техно»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1025400511432,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5401195282)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«Мобайл Е1»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1075403004731,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5403194252)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«Тепловые сети Балашихи»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1025000509357,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5001036552)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«М29»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1089848058410,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7805478843)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31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