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Анапа 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5098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10064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зис-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0380001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60190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НТРА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9372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3775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ДС СОВБИ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824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8448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Люкс-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71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528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Монол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40039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785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6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