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«Русский 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1145476133615,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5406793159)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05.04.2017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