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«Артель Инжиниринг»</w:t>
      </w:r>
      <w:r w:rsidR="00B9210B" w:rsidRPr="00241327">
        <w:rPr>
          <w:sz w:val="22"/>
          <w:szCs w:val="22"/>
          <w:lang w:val="en-US"/>
        </w:rPr>
        <w:t xml:space="preserve"> (ОГРН 1107847238245,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7838447030)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«Артель Инжиниринг»</w:t>
      </w:r>
      <w:r w:rsidRPr="00496A50">
        <w:rPr>
          <w:sz w:val="22"/>
          <w:szCs w:val="22"/>
        </w:rPr>
        <w:t xml:space="preserve"> (ОГРН 1107847238245,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7838447030)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