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7840402526)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«Регион-Металл»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1026104026520,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6166037655)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«СББ»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1052202325119,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2225071710)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«Ладога»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1089847218053,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«Зеленое хозяйство»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1026101939962,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6143048097)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