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16/2020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26 августа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Акционерное общество по строительству и реконструкции автомобильных дорог и аэродромов</w:t>
      </w:r>
      <w:r w:rsidR="00B9210B" w:rsidRPr="00241327">
        <w:rPr>
          <w:sz w:val="22"/>
          <w:szCs w:val="22"/>
          <w:lang w:val="en-US"/>
        </w:rPr>
        <w:t xml:space="preserve"> (ОГРН 1026103158730,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6163002069)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Акционерного общества по строительству и реконструкции автомобильных дорог и аэродромов</w:t>
      </w:r>
      <w:r w:rsidRPr="00496A50">
        <w:rPr>
          <w:sz w:val="22"/>
          <w:szCs w:val="22"/>
        </w:rPr>
        <w:t xml:space="preserve"> (ОГРН 1026103158730,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6163002069)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Акционерного общества по строительству и реконструкции автомобильных дорог и аэродромов</w:t>
      </w:r>
      <w:r w:rsidRPr="00823293">
        <w:rPr>
          <w:sz w:val="22"/>
          <w:szCs w:val="22"/>
        </w:rPr>
        <w:t xml:space="preserve"> (ОГРН 1026103158730, ИНН 6163002069)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26 августа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