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«РосЭлектроСтрой»</w:t>
      </w:r>
      <w:r w:rsidR="00B9210B" w:rsidRPr="00241327">
        <w:rPr>
          <w:sz w:val="22"/>
          <w:szCs w:val="22"/>
          <w:lang w:val="en-US"/>
        </w:rPr>
        <w:t xml:space="preserve"> (ОГРН 1086027009034,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6027118233)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496A50">
        <w:rPr>
          <w:sz w:val="22"/>
          <w:szCs w:val="22"/>
        </w:rPr>
        <w:t xml:space="preserve"> (ОГРН 1086027009034,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6027118233)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823293">
        <w:rPr>
          <w:sz w:val="22"/>
          <w:szCs w:val="22"/>
        </w:rPr>
        <w:t xml:space="preserve"> (ОГРН 1086027009034, ИНН 6027118233)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