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Фирма «ОСКОМ»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1037200562816,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7204026923)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«ВБВ-Техно»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1025400511432,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5401195282)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09.07.2025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 Энерго Строй 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1083460004022,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3446030470)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09.07.2025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июля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