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июля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«СвязьСтройПроект»</w:t>
      </w:r>
      <w:r w:rsidR="0064112E" w:rsidRPr="00997C4A">
        <w:rPr>
          <w:sz w:val="22"/>
          <w:szCs w:val="22"/>
        </w:rPr>
        <w:t xml:space="preserve"> (ОГРН 1082224000561,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2224120058)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«СвязьСтройПроект»</w:t>
      </w:r>
      <w:r w:rsidR="0064112E" w:rsidRPr="00997C4A">
        <w:rPr>
          <w:sz w:val="22"/>
          <w:szCs w:val="22"/>
        </w:rPr>
        <w:t xml:space="preserve"> (ОГРН 1082224000561,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2224120058)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июля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