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76/2011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12 августа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«Бизнес-Стар»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1027807573584,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7814109828)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«Дельта»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1109847002209,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7811453050)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«Комплекс-НефтеГазСтрой»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1103443000429,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3443096152)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«Меркурьев и 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1065917002469,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5917593209)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«БСК»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1099847009217,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7804427074)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12 августа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