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04007590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892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огр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54760593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6701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