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«Дренаж»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1023900554248,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3920004690)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«Рэйс-Коммуникейшн»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1065047070065,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5047080378)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10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