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ститут проектирования, реконструкции и реставрации объектов городской среды «Тюмен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803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13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ния Р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65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413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2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84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4788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