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г.Армавира «Институт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1062302022969,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2302053669)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1064705010116,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4705031326)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«ЮГ-Гидрострой»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1096164002615,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6164290130)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муниципального образования Успенский район проектно-сметное бюро «Успенское»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1032331955567,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2357005255)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«Никос»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1027201464432,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7228002061)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Фирма «ОСКОМ»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1037200562816,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7204026923)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