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«ТеплоЭнергоМонтаж»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1102225013208,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2225114258)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«Производственное объединение «Управление строительными проектами»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1047803009792,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7802229398)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«Торгово-промышленная фирма «Агрострой»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1022300630461,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2302034673)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«ЭЛСИС ГРУПП»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1089847379775,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7839391407)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«БалтКомСтрой»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1089848045540,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7804404327)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«Научное Производственное Объединение «ПроЭнергоМаш»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1082222007768,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2222076572)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06.08.2012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