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ригинал-Интерь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12126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50108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