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1105543008966,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5501224459)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1052324145940,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2343017596)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Открытого акционерного общества «Управляющая компания Сибирьэнерго»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1085406020677,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5406442619)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08.10.2010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