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Центр технического проектиров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890042151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89030247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21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208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