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«СоюзПетроСервис»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1047839012869,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7840014890)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«Ишимагрострой»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1027201238899,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7217000390)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«Газстрой-Запад»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1023900769023,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3905037370)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«Энергостройкомплекс»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1095543035170,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5504215396)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«СПК Аква-Вива»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1077847232605,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7804359963)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«МИКАР»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1027200883027,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7204052063)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«ИТ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5067847575714,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7838368758)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1097847129973,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7842408273)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«Енисей»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1025202195941,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5254022399)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Научно-производственная строительная компания «СКИП»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1075405001418,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5405335565)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«Гидротехнический 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1097232034680,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7204149516)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