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Анищенко Елену Викторовну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52302199000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357014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арант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513543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33013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-Цент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0758591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407610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8.03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