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«СистемаСтрой»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1072221002050,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2221124142)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«СТиМ»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1027810339424,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7812003495)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«ВерсаСтрой»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1067847172271,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7802345073)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«МСК»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1047855124360,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7842305729)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С-098-7842305729-12042010-512/4,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«МСК»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1047855124360,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7842305729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«Возрождение»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1073906028789,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3906180069)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С-039-3906180069-02042010-482/3,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«Возрождение»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1073906028789,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3906180069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«Строительно-производственное объединение СФЕРА»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1107847026143,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7839418024)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С-098-7839418024-02042010-471/3,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«Строительно-производственное объединение СФЕРА»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1107847026143,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7839418024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