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3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августа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-К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392601292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29197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пецКомплекс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44300042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09615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Ремонтно-строительная компания ВОСТО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540479003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4611248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Визи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74681653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2476293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7 августа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