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ворческая архитектурная мастерская Левханьяна» - «Кап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220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70116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дул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4021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6834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